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t>科研项目经费预算编制流程及注意事项</w:t>
      </w:r>
    </w:p>
    <w:p>
      <w:pPr>
        <w:jc w:val="center"/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科研项目下达立项通知以及经费到账后，1个月内须将经费预算做好，逾期不予受理。</w:t>
      </w: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50" o:spid="_x0000_s2050" o:spt="1" style="position:absolute;left:0pt;margin-left:146.25pt;margin-top:12.65pt;height:21pt;width:30pt;z-index:251674624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是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szCs w:val="21"/>
        </w:rPr>
        <w:pict>
          <v:rect id="_x0000_s2051" o:spid="_x0000_s2051" o:spt="1" style="position:absolute;left:0pt;margin-left:31.5pt;margin-top:12pt;height:39pt;width:84.75pt;z-index:25167360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是否需要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预算调整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szCs w:val="21"/>
        </w:rPr>
        <w:pict>
          <v:roundrect id="_x0000_s2052" o:spid="_x0000_s2052" o:spt="2" style="position:absolute;left:0pt;margin-left:205.5pt;margin-top:12pt;height:40.5pt;width:170.25pt;z-index:251661312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经费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预算调整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审批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表</w:t>
                  </w:r>
                </w:p>
              </w:txbxContent>
            </v:textbox>
          </v:roundrect>
        </w:pict>
      </w:r>
    </w:p>
    <w:p>
      <w:pPr>
        <w:jc w:val="center"/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53" o:spid="_x0000_s2053" o:spt="32" type="#_x0000_t32" style="position:absolute;left:0pt;margin-left:159.75pt;margin-top:7.05pt;height:89.85pt;width:0pt;z-index:2516766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/>
          <w:szCs w:val="21"/>
        </w:rPr>
        <w:pict>
          <v:shape id="_x0000_s2054" o:spid="_x0000_s2054" o:spt="32" type="#_x0000_t32" style="position:absolute;left:0pt;margin-left:135pt;margin-top:4.05pt;height:0.05pt;width:44.25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55" o:spid="_x0000_s2055" o:spt="32" type="#_x0000_t32" style="position:absolute;left:0pt;flip:x;margin-left:71.25pt;margin-top:6.45pt;height:139.35pt;width:0.75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420" w:firstLineChars="200"/>
        <w:jc w:val="left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56" o:spid="_x0000_s2056" o:spt="1" style="position:absolute;left:0pt;margin-left:36pt;margin-top:12.2pt;height:30.55pt;width:33pt;z-index:251675648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否</w:t>
                  </w:r>
                </w:p>
              </w:txbxContent>
            </v:textbox>
          </v:rect>
        </w:pict>
      </w:r>
    </w:p>
    <w:p>
      <w:pPr>
        <w:ind w:firstLine="1995" w:firstLineChars="950"/>
        <w:jc w:val="left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57" o:spid="_x0000_s2057" o:spt="32" type="#_x0000_t32" style="position:absolute;left:0pt;flip:x;margin-left:81.75pt;margin-top:1.8pt;height:0pt;width:76.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oundrect id="_x0000_s2058" o:spid="_x0000_s2058" o:spt="2" style="position:absolute;left:0pt;margin-left:159pt;margin-top:11.6pt;height:103.6pt;width:207.55pt;z-index:251659264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根据《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科研经费预算编制说明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》编制预算，提交以下材料：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1.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原立项申请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书中《经费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预算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表》；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项目经费预算表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及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承诺书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；</w:t>
                  </w:r>
                </w:p>
                <w:p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3.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科研经费报销登记卡</w:t>
                  </w:r>
                </w:p>
                <w:p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xbxContent>
            </v:textbox>
          </v:roundrect>
        </w:pict>
      </w: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61" o:spid="_x0000_s2061" o:spt="1" style="position:absolute;left:0pt;margin-left:38.25pt;margin-top:6.15pt;height:26.25pt;width:64.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编制预算</w:t>
                  </w:r>
                </w:p>
              </w:txbxContent>
            </v:textbox>
          </v:rect>
        </w:pic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74" o:spid="_x0000_s2074" o:spt="32" type="#_x0000_t32" style="position:absolute;left:0pt;flip:y;margin-left:106.05pt;margin-top:1.8pt;height:0.4pt;width:46.95pt;z-index:2518446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64" o:spid="_x0000_s2064" o:spt="32" type="#_x0000_t32" style="position:absolute;left:0pt;margin-left:71.55pt;margin-top:6.9pt;height:122.2pt;width:0.75pt;z-index:25166745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66" o:spid="_x0000_s2066" o:spt="1" style="position:absolute;left:0pt;margin-left:146.25pt;margin-top:14.7pt;height:40.5pt;width:37.55pt;z-index:2517032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直接经费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szCs w:val="21"/>
        </w:rPr>
        <w:pict>
          <v:roundrect id="_x0000_s2067" o:spid="_x0000_s2067" o:spt="2" style="position:absolute;left:0pt;margin-left:228.75pt;margin-top:7.2pt;height:62.2pt;width:168.65pt;z-index:251665408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1.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经费报销登记卡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；</w:t>
                  </w:r>
                </w:p>
                <w:p>
                  <w:pPr>
                    <w:jc w:val="left"/>
                    <w:rPr>
                      <w:rFonts w:hint="eastAsia"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科研课题经费使用表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；</w:t>
                  </w:r>
                </w:p>
                <w:p>
                  <w:pPr>
                    <w:jc w:val="both"/>
                    <w:rPr>
                      <w:rFonts w:hint="eastAsia" w:asciiTheme="minorEastAsia" w:hAnsiTheme="minorEastAsia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3.根据各项支出提供相应材料</w:t>
                  </w:r>
                </w:p>
              </w:txbxContent>
            </v:textbox>
          </v:roundrect>
        </w:pic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68" o:spid="_x0000_s2068" o:spt="87" type="#_x0000_t87" style="position:absolute;left:0pt;margin-left:125.25pt;margin-top:13.4pt;height:95.95pt;width:14.25pt;z-index:251696128;mso-width-relative:page;mso-height-relative:page;" filled="f" stroked="t" coordsize="21600,21600" adj="1800,10800">
            <v:path arrowok="t"/>
            <v:fill on="f" focussize="0,0"/>
            <v:stroke color="#000000"/>
            <v:imagedata o:title=""/>
            <o:lock v:ext="edit" aspectratio="f"/>
          </v:shape>
        </w:pic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69" o:spid="_x0000_s2069" o:spt="32" type="#_x0000_t32" style="position:absolute;left:0pt;margin-left:186.3pt;margin-top:5.65pt;height:0pt;width:40.5pt;z-index:25173094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jc w:val="center"/>
      </w:pPr>
      <w:r>
        <w:rPr>
          <w:rFonts w:asciiTheme="minorEastAsia" w:hAnsiTheme="minorEastAsia"/>
          <w:szCs w:val="21"/>
        </w:rPr>
        <w:pict>
          <v:rect id="_x0000_s2070" o:spid="_x0000_s2070" o:spt="1" style="position:absolute;left:0pt;margin-left:42pt;margin-top:12.15pt;height:26.25pt;width:64.5pt;z-index:2516643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经费报销</w:t>
                  </w:r>
                </w:p>
              </w:txbxContent>
            </v:textbox>
          </v:rect>
        </w:pict>
      </w:r>
    </w:p>
    <w:p>
      <w:pPr>
        <w:jc w:val="center"/>
      </w:pPr>
      <w:r>
        <w:rPr>
          <w:rFonts w:hint="eastAsia"/>
          <w:lang w:eastAsia="zh-CN"/>
        </w:rPr>
        <w:t>、</w:t>
      </w:r>
    </w:p>
    <w:p>
      <w:pPr>
        <w:jc w:val="left"/>
      </w:pPr>
    </w:p>
    <w:p>
      <w:pPr>
        <w:jc w:val="left"/>
        <w:rPr>
          <w:rFonts w:hint="eastAsia"/>
        </w:rPr>
      </w:pPr>
      <w:r>
        <w:rPr>
          <w:rFonts w:asciiTheme="minorEastAsia" w:hAnsiTheme="minorEastAsia"/>
          <w:szCs w:val="21"/>
        </w:rPr>
        <w:pict>
          <v:roundrect id="_x0000_s2071" o:spid="_x0000_s2071" o:spt="2" style="position:absolute;left:0pt;margin-left:229.5pt;margin-top:0.6pt;height:45.7pt;width:169.4pt;z-index:251812864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  <w:lang w:val="en-US" w:eastAsia="zh-CN"/>
                    </w:rPr>
                    <w:t>1.</w:t>
                  </w:r>
                  <w:r>
                    <w:rPr>
                      <w:rFonts w:hint="eastAsia" w:asciiTheme="minorEastAsia" w:hAnsiTheme="minorEastAsia"/>
                      <w:szCs w:val="21"/>
                    </w:rPr>
                    <w:t>经费报销登记卡</w:t>
                  </w:r>
                  <w:r>
                    <w:rPr>
                      <w:rFonts w:hint="eastAsia" w:asciiTheme="minorEastAsia" w:hAnsiTheme="minorEastAsia"/>
                      <w:szCs w:val="21"/>
                      <w:lang w:eastAsia="zh-CN"/>
                    </w:rPr>
                    <w:t>；</w:t>
                  </w:r>
                </w:p>
                <w:p>
                  <w:pPr>
                    <w:jc w:val="both"/>
                    <w:rPr>
                      <w:rFonts w:hint="eastAsia" w:asciiTheme="minorEastAsia" w:hAnsiTheme="minorEastAsia" w:eastAsia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color w:val="000000"/>
                      <w:kern w:val="0"/>
                      <w:sz w:val="21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color w:val="000000"/>
                      <w:kern w:val="0"/>
                      <w:sz w:val="21"/>
                      <w:szCs w:val="21"/>
                    </w:rPr>
                    <w:t>间接经费科研绩效支出申请表</w:t>
                  </w:r>
                </w:p>
              </w:txbxContent>
            </v:textbox>
          </v:roundrect>
        </w:pict>
      </w:r>
      <w:r>
        <w:rPr>
          <w:rFonts w:asciiTheme="minorEastAsia" w:hAnsiTheme="minorEastAsia"/>
          <w:szCs w:val="21"/>
        </w:rPr>
        <w:pict>
          <v:rect id="_x0000_s2072" o:spid="_x0000_s2072" o:spt="1" style="position:absolute;left:0pt;margin-left:146.25pt;margin-top:5.85pt;height:38.25pt;width:36.75pt;z-index:2517104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间接经费</w:t>
                  </w:r>
                </w:p>
              </w:txbxContent>
            </v:textbox>
          </v:rect>
        </w:pict>
      </w:r>
    </w:p>
    <w:p>
      <w:pPr>
        <w:jc w:val="left"/>
        <w:rPr>
          <w:rFonts w:hint="eastAsia"/>
        </w:rPr>
      </w:pPr>
      <w:r>
        <w:rPr>
          <w:rFonts w:asciiTheme="minorEastAsia" w:hAnsiTheme="minorEastAsia"/>
          <w:szCs w:val="21"/>
        </w:rPr>
        <w:pict>
          <v:shape id="_x0000_s2073" o:spid="_x0000_s2073" o:spt="32" type="#_x0000_t32" style="position:absolute;left:0pt;margin-left:187.8pt;margin-top:8.65pt;height:0pt;width:40.5pt;z-index:25180467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注意事项：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1.差旅费：</w:t>
      </w: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报销差旅费时，《差旅费开支情况说明表（科研项目专用）》需复印一份科研处存档。</w:t>
      </w:r>
    </w:p>
    <w:p>
      <w:pPr>
        <w:numPr>
          <w:ilvl w:val="0"/>
          <w:numId w:val="1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会议费：</w:t>
      </w:r>
    </w:p>
    <w:p>
      <w:pPr>
        <w:numPr>
          <w:ilvl w:val="0"/>
          <w:numId w:val="0"/>
        </w:numPr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项目研究过程中组织召开的科研会议，在会议结束后需将会议全套资料复印一份科研处存档。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3.《经费预算调整审批表》《项目经费预算表及承诺书》先提交一份原件，待所有签字完成后再复印。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E46EB9"/>
    <w:multiLevelType w:val="singleLevel"/>
    <w:tmpl w:val="F3E46EB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7E78"/>
    <w:rsid w:val="00002AC9"/>
    <w:rsid w:val="000A7BD3"/>
    <w:rsid w:val="000E5E51"/>
    <w:rsid w:val="00147819"/>
    <w:rsid w:val="00187A6C"/>
    <w:rsid w:val="001C7671"/>
    <w:rsid w:val="001D7E78"/>
    <w:rsid w:val="001E008D"/>
    <w:rsid w:val="00282AC0"/>
    <w:rsid w:val="00302AAA"/>
    <w:rsid w:val="003251DD"/>
    <w:rsid w:val="00432511"/>
    <w:rsid w:val="004B63D7"/>
    <w:rsid w:val="005272E9"/>
    <w:rsid w:val="00535B80"/>
    <w:rsid w:val="005527DC"/>
    <w:rsid w:val="00577A5A"/>
    <w:rsid w:val="00626BFF"/>
    <w:rsid w:val="006B255F"/>
    <w:rsid w:val="00767D89"/>
    <w:rsid w:val="007953AD"/>
    <w:rsid w:val="007C3C23"/>
    <w:rsid w:val="008145BE"/>
    <w:rsid w:val="00842ACA"/>
    <w:rsid w:val="00857C6D"/>
    <w:rsid w:val="008C7512"/>
    <w:rsid w:val="008C76B9"/>
    <w:rsid w:val="008F24D7"/>
    <w:rsid w:val="00920BF6"/>
    <w:rsid w:val="009259E5"/>
    <w:rsid w:val="00992D4F"/>
    <w:rsid w:val="009E21C0"/>
    <w:rsid w:val="00A26C08"/>
    <w:rsid w:val="00AB51FA"/>
    <w:rsid w:val="00AF2BDE"/>
    <w:rsid w:val="00AF7E90"/>
    <w:rsid w:val="00B26AA2"/>
    <w:rsid w:val="00B35C2F"/>
    <w:rsid w:val="00B544A1"/>
    <w:rsid w:val="00B579AC"/>
    <w:rsid w:val="00B74018"/>
    <w:rsid w:val="00B834BB"/>
    <w:rsid w:val="00BB144A"/>
    <w:rsid w:val="00BE5EAB"/>
    <w:rsid w:val="00C36824"/>
    <w:rsid w:val="00CF7C78"/>
    <w:rsid w:val="00D37094"/>
    <w:rsid w:val="00D451E3"/>
    <w:rsid w:val="00DB0908"/>
    <w:rsid w:val="00DB0EEF"/>
    <w:rsid w:val="00E51194"/>
    <w:rsid w:val="00E73206"/>
    <w:rsid w:val="00F52BDD"/>
    <w:rsid w:val="00F740E8"/>
    <w:rsid w:val="00F94988"/>
    <w:rsid w:val="06BB355B"/>
    <w:rsid w:val="0B305B19"/>
    <w:rsid w:val="15474103"/>
    <w:rsid w:val="1ABF416E"/>
    <w:rsid w:val="29EE1FB4"/>
    <w:rsid w:val="302D5039"/>
    <w:rsid w:val="45E0552C"/>
    <w:rsid w:val="62B77301"/>
    <w:rsid w:val="62CA0308"/>
    <w:rsid w:val="6766621E"/>
    <w:rsid w:val="68CD4B6F"/>
    <w:rsid w:val="72296908"/>
    <w:rsid w:val="75411356"/>
    <w:rsid w:val="76422F29"/>
    <w:rsid w:val="78F2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3"/>
        <o:r id="V:Rule2" type="connector" idref="#_x0000_s2054"/>
        <o:r id="V:Rule3" type="connector" idref="#_x0000_s2055"/>
        <o:r id="V:Rule4" type="connector" idref="#_x0000_s2057"/>
        <o:r id="V:Rule5" type="connector" idref="#_x0000_s2064"/>
        <o:r id="V:Rule6" type="connector" idref="#_x0000_s2069"/>
        <o:r id="V:Rule7" type="connector" idref="#_x0000_s2073"/>
        <o:r id="V:Rule8" type="connector" idref="#_x0000_s207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61"/>
    <customShpInfo spid="_x0000_s2074"/>
    <customShpInfo spid="_x0000_s2064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404</Characters>
  <Lines>3</Lines>
  <Paragraphs>1</Paragraphs>
  <ScaleCrop>false</ScaleCrop>
  <LinksUpToDate>false</LinksUpToDate>
  <CharactersWithSpaces>473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2017-11-13T02:25:00Z</dcterms:created>
  <dc:creator>admin</dc:creator>
  <cp:lastModifiedBy>Administrator</cp:lastModifiedBy>
  <cp:lastPrinted>2018-04-20T02:49:00Z</cp:lastPrinted>
  <dcterms:modified xsi:type="dcterms:W3CDTF">2018-04-25T03:32:27Z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